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  <w:r w:rsidR="00960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местному самоуправлению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771E1A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2B2C6A" w:rsidRDefault="002B2C6A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B2C6A">
              <w:rPr>
                <w:rFonts w:ascii="Times New Roman" w:hAnsi="Times New Roman" w:cs="Times New Roman"/>
                <w:color w:val="000000" w:themeColor="text1"/>
                <w:szCs w:val="24"/>
              </w:rPr>
              <w:t>№ 918294-8 «О внесении изменений в Кодекс Российской Федерации об административных правонарушениях» (об усилении ответственности в сфере оборота драгоценных металлов и драгоценных камней)</w:t>
            </w:r>
          </w:p>
        </w:tc>
        <w:tc>
          <w:tcPr>
            <w:tcW w:w="5811" w:type="dxa"/>
          </w:tcPr>
          <w:p w:rsidR="001D58BF" w:rsidRPr="00A663E6" w:rsidRDefault="002B2C6A" w:rsidP="00030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разработан в целях усиления ответственности в сфере оборота драгоценных металлов и драгоценных камней</w:t>
            </w:r>
          </w:p>
        </w:tc>
        <w:tc>
          <w:tcPr>
            <w:tcW w:w="1843" w:type="dxa"/>
          </w:tcPr>
          <w:p w:rsidR="001D58BF" w:rsidRPr="00A663E6" w:rsidRDefault="002B2C6A" w:rsidP="002B2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</w:t>
            </w:r>
            <w:r w:rsidRPr="002B2C6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9608F7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аграрной политике, </w:t>
            </w:r>
            <w:r w:rsidR="002E5F2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экологии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771E1A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704ACB" w:rsidRPr="00A663E6" w:rsidRDefault="000A0E2F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912921-8 «О внесении изменения в статью 13 Федерального закона «Об ответственном обращении с животными и о внесении изменений в отдельные законодательные акты Российской Федерации» (в части содержания домашних животных)</w:t>
            </w:r>
          </w:p>
        </w:tc>
        <w:tc>
          <w:tcPr>
            <w:tcW w:w="5811" w:type="dxa"/>
          </w:tcPr>
          <w:p w:rsidR="000A0E2F" w:rsidRDefault="000A0E2F" w:rsidP="000A0E2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 разработан в целях совершенствования регулирования правоотношений в области обращения с животными и направлен на обеспечение законных прав и интересов гражда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н, и защиту домашних животных. </w:t>
            </w:r>
          </w:p>
          <w:p w:rsidR="000A0E2F" w:rsidRPr="000A0E2F" w:rsidRDefault="000A0E2F" w:rsidP="000A0E2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>Согласно части 3 статьи 13 федерально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го закона 27 декабря 2018 года </w:t>
            </w: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>№ 498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-ФЗ</w:t>
            </w: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«Об ответственном обращении с животными и о внесении изменений в отдельные законодательные акты Российской Федерации», предельное количество домашних животных в местах содержания животных определяется исходя из возможности владельца обеспечить всем животным условия, соответствующие ветеринарным нормам и правилам, а также с учетом соблюдения гигиенических и санитарно-эпидемиологических правил и нормативов.</w:t>
            </w:r>
          </w:p>
          <w:p w:rsidR="000A0E2F" w:rsidRPr="000A0E2F" w:rsidRDefault="000A0E2F" w:rsidP="000A0E2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Отсутствие законодательно закрепленных критериев для определения предельного количества разрешенных к содержанию домашних животных приводит к многочисленным спорам и судебным разбирательствам. </w:t>
            </w:r>
          </w:p>
          <w:p w:rsidR="00704ACB" w:rsidRPr="00A663E6" w:rsidRDefault="000A0E2F" w:rsidP="000A0E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>Поско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льку Федеральным законом № 498-</w:t>
            </w: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ФЗ субъектам Российской Федерации предоставлен ряд полномочий в области обращения с животными, законопроектом предлагается наделить уполномоченные органы государственной власти субъектов Российской Федерации полномочием по </w:t>
            </w:r>
            <w:r w:rsidRPr="000A0E2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определению предельного количества домашних животных в местах содержания животных</w:t>
            </w:r>
          </w:p>
        </w:tc>
        <w:tc>
          <w:tcPr>
            <w:tcW w:w="1843" w:type="dxa"/>
          </w:tcPr>
          <w:p w:rsidR="00704ACB" w:rsidRPr="00A663E6" w:rsidRDefault="00F66F37" w:rsidP="00F66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F66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 А.В. Никитин</w:t>
            </w:r>
            <w:r w:rsidRPr="00F66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Тамбовская областная Дума</w:t>
            </w:r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EE4CD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9" w:type="dxa"/>
          </w:tcPr>
          <w:p w:rsidR="00E91268" w:rsidRPr="00A663E6" w:rsidRDefault="00F66F37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917653-8 «О внесении изменений в отдельные законодательные акты Российской Федерации» (в части содержания домашних животных и обращения с животными без владельцев)</w:t>
            </w:r>
          </w:p>
        </w:tc>
        <w:tc>
          <w:tcPr>
            <w:tcW w:w="5811" w:type="dxa"/>
          </w:tcPr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 разработан для регламентации отношений, предусматривающих обращение с домашними животными и животными без владельцев, и направлен на обеспечение безопасности граждан от причинения животными вреда их жизни и здоровью, а также имуществу.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Настоящим законопроектом вводится система реагирования на обращения граждан о причинении животными вреда их жизни или здоровью, либо об угрозе его причинения, которая представляет собой совокупность мер, предпринимаемых участниками системы, в рамках выполнения задач, определенных в проектиру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емой части 3 статьи 10 Закона № </w:t>
            </w: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498-ФЗ «Об ответственном обращении с животными и о внесении изменений в отдельные законодательные акты Российской Федерации».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Указанную систему реагирования предлагается осуществлять через систему обеспечения вызова экстренных оперативных служб по единому номеру «112» субъекта Российской Федерации.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Согласно предлагаемым нормам, участниками системы реагирования являются: уполномоченный орган государственной власти субъекта Российской Федерации; экстренные оперативные службы в пределах полномочий, установленных законодательством Российской Федерации; оператор системы обеспечения вызова экстренных оперативных служб по единому номеру «112» субъекта Российской Федерации, органы государственной власти, осуществляющие государственный санитарно-эпидемиологический контроль (надзор), владельцы приютов для животных; иные организации по решению уполномоченного органа государственной власти субъекта Российской Федерации.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Законопроектом также предусмотрено наделение Правительства Российской Федерации полномочием по утверждению типового порядка взаимодействия участников системы реагирования на обращения граждан о причинении животными вреда их жизни или здоровью, либо об угрозе его причинения, в соответствии с которым, органы государственной власти субъектов Российской Федерации должны </w:t>
            </w: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будут принять единообразные нормативные правовые акты в данной сфере.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Кроме того, законопроектом закрепляется за органами государственной власти субъектов Российской Федерации в области обращения с животными право установления порядка передачи животных гражданами и организациями в приюты для животных.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Одновременно органы государственной власти субъектов Российской Федерации наделяются правом оценивать эффективность мероприятий при осуществлении деятельности по обращению с животными без владельцев путем мониторинга изменения целевых показателей достижения целей деятельности по обращению с животными без владельцев. </w:t>
            </w:r>
          </w:p>
          <w:p w:rsidR="00F66F37" w:rsidRPr="00F66F37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Также законопроектом предусматривается положение, согласно которому у должностного лица, уполномоченного на осуществление государственного контроля (надзора) в области обращения с животными, появится право изымать животных в случаях, предусмотренных законодательством, не только у граждан. Между тем, изъятие служебных животных у федеральных органов исполнительной власти, в которых используются служебные животные, в том числе для охранных, розыскных потребностей, а также у организаций, подведомственных таким органам государственной власти, исключается в связи с тем, что государственный контроль (надзор) за исполнением обязательных требований в области обращения со служебными животными осуществляется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      </w:r>
          </w:p>
          <w:p w:rsidR="00E91268" w:rsidRPr="00A663E6" w:rsidRDefault="00F66F37" w:rsidP="00F6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F37">
              <w:rPr>
                <w:rFonts w:ascii="Times New Roman" w:hAnsi="Times New Roman" w:cs="Times New Roman"/>
                <w:color w:val="000000" w:themeColor="text1"/>
                <w:szCs w:val="24"/>
              </w:rPr>
              <w:t>Принятие законопроекта не потребует выделения дополнительных средств из бюджетов бюджетной системы Российской Федерации.</w:t>
            </w:r>
          </w:p>
        </w:tc>
        <w:tc>
          <w:tcPr>
            <w:tcW w:w="1843" w:type="dxa"/>
          </w:tcPr>
          <w:p w:rsidR="000516B4" w:rsidRDefault="000516B4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епутаты</w:t>
            </w:r>
            <w:proofErr w:type="gram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E91268" w:rsidRPr="00A663E6" w:rsidRDefault="000516B4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Останина, Б.С.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Хамзаев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Самокиш, А.Ю.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Спиридонов, В.В.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Кулиева, Д.З.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Гильмутдинов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Р.В.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Кармазина, 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Заварзин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Еремин, А.Р.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Метшин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Якубовский, В.А.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Петров, Т.П.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Ларионова, О.В.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Коробова, Т.В.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Буцкая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Фадина,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Диденко, А.Р.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Толмачев, Н.С.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Валуев, 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Алтухов, А.П.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Гимбатов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Новиков, А.З.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Фаррахов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Федяев,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Вороновский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Нуриев, А.Ф.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Лесун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Е.А.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Вторы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гина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Колунов, И.С.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Вольфсон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Наумов, Г.И.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Данчикова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Корниенко, Ш.В.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Кара-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оол</w:t>
            </w:r>
            <w:proofErr w:type="spellEnd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Михайлов, Я.В.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Лантратова, З.З.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6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Байгускаров</w:t>
            </w:r>
            <w:proofErr w:type="spellEnd"/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E91268" w:rsidRPr="00A663E6" w:rsidRDefault="000516B4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EE4CD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9" w:type="dxa"/>
          </w:tcPr>
          <w:p w:rsidR="00E91268" w:rsidRPr="00A663E6" w:rsidRDefault="00602CFF" w:rsidP="00E91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929895-8 «О внесении изменений в статью 22 Федерального закона «О сельскохозяйственной кооперации» </w:t>
            </w:r>
            <w:r w:rsidRPr="00602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(об уточнении порядка созыва общего собрания членов сельскохозяйственного кооператива)</w:t>
            </w:r>
          </w:p>
        </w:tc>
        <w:tc>
          <w:tcPr>
            <w:tcW w:w="5811" w:type="dxa"/>
          </w:tcPr>
          <w:p w:rsidR="00602CFF" w:rsidRPr="00602CFF" w:rsidRDefault="00602CFF" w:rsidP="00602CF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02CF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Законопроектом предлагается внести изменения в части совершенствования порядка созыва общего собрания членов сельскохозяйственного кооператива.</w:t>
            </w:r>
          </w:p>
          <w:p w:rsidR="00602CFF" w:rsidRPr="00602CFF" w:rsidRDefault="00602CFF" w:rsidP="00602CF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02CF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В соответствии с пунктом 2 статьи 22 Федерального закона «О сельскохозяйственной кооперации» о созыве общего собрания членов кооператива, повестке данного собрания, месте, дате и времени его проведения члены кооператива и ассоциированные члены кооператива должны быть уведомлены в письменной форме, если иные способы направления (опубликования) уведомления не предусмотрены уставом кооператива, не позднее чем за 30 дней до даты проведения общего собрания членов кооператива.</w:t>
            </w:r>
          </w:p>
          <w:p w:rsidR="00602CFF" w:rsidRPr="00602CFF" w:rsidRDefault="00602CFF" w:rsidP="00602CF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02CFF">
              <w:rPr>
                <w:rFonts w:ascii="Times New Roman" w:hAnsi="Times New Roman" w:cs="Times New Roman"/>
                <w:color w:val="000000" w:themeColor="text1"/>
                <w:szCs w:val="24"/>
              </w:rPr>
              <w:t>Вместе с тем, в ряде случаев (смерть председателя или недееспособность) возникает необходимость проведения такого собрания в более сжатые сроки, в том числе, когда в повестку дня общего собрания членов кооператива включен вопрос о выборах председателя кооператива.</w:t>
            </w:r>
          </w:p>
          <w:p w:rsidR="00602CFF" w:rsidRPr="00602CFF" w:rsidRDefault="00602CFF" w:rsidP="00602CF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02CFF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Законопроектом предлагается установить, что в случае включения в повестку дня данного вопроса, члены кооператива и ассоциированные члены кооператива должны быть уведомлены в письменной форме, не позднее чем за 15 дней до даты проведения общего собрания членов кооператива.</w:t>
            </w:r>
          </w:p>
          <w:p w:rsidR="00E91268" w:rsidRPr="00A663E6" w:rsidRDefault="00602CFF" w:rsidP="00602C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CFF">
              <w:rPr>
                <w:rFonts w:ascii="Times New Roman" w:hAnsi="Times New Roman" w:cs="Times New Roman"/>
                <w:color w:val="000000" w:themeColor="text1"/>
                <w:szCs w:val="24"/>
              </w:rPr>
              <w:t>Принятие законопроекта позволит минимизировать риски, которые могут возникнуть у сельскохозяйственного кооператива в период отсутствия председателя, и не допустить приостановление его деятельности на продолжительный срок</w:t>
            </w:r>
          </w:p>
        </w:tc>
        <w:tc>
          <w:tcPr>
            <w:tcW w:w="1843" w:type="dxa"/>
          </w:tcPr>
          <w:p w:rsidR="00602CFF" w:rsidRDefault="00602CFF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епутаты</w:t>
            </w:r>
            <w:proofErr w:type="gramEnd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E91268" w:rsidRPr="00A663E6" w:rsidRDefault="00602CFF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Гордеев,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Кашин,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Плотников, 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Н.А.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Гончаров, Ю.В.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Оглоблина,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Егоров,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Аникеев, Н.И.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Васильев, А.П.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Езубов</w:t>
            </w:r>
            <w:proofErr w:type="spellEnd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А.Ф.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Лавриненко, И.И.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Лоор</w:t>
            </w:r>
            <w:proofErr w:type="spellEnd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Д.Н.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Лоцманов, 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Панков,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Поляков, М.Н.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Прусакова, </w:t>
            </w:r>
            <w:proofErr w:type="spellStart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И.Н.Руденский</w:t>
            </w:r>
            <w:proofErr w:type="spellEnd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Р.И.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Сулейманов, 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Яхнюк</w:t>
            </w:r>
            <w:proofErr w:type="spellEnd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З.З.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Байгускаров</w:t>
            </w:r>
            <w:proofErr w:type="spellEnd"/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C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E91268" w:rsidRPr="00A663E6" w:rsidRDefault="00602CF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9608F7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Комитет по </w:t>
            </w:r>
            <w:r w:rsidR="00601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здравоохранению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EE4CD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3B61F2" w:rsidRPr="00A663E6" w:rsidRDefault="00E95722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909432-8 «О внесении изменения в статью 46 Федерального закона «Об обращении лекарственных средств» (в части информации, содержащейся в инструкции по медицинскому применению лекарственного препарата, употребление которого запрещено при управлении транспортным средством)</w:t>
            </w:r>
          </w:p>
        </w:tc>
        <w:tc>
          <w:tcPr>
            <w:tcW w:w="5811" w:type="dxa"/>
          </w:tcPr>
          <w:p w:rsidR="00E95722" w:rsidRPr="00E95722" w:rsidRDefault="00E95722" w:rsidP="00E957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9572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Проект федерального закона разработан в целях введения в инструкцию по применению лекарственного препарата, употребление которого запрещено при управлении транспортным средством, запрещающего дорожного знака «въезд запрещен» в цветном или черно-белом изображении, предусмотренного Правилами дорожного движения, обязательной информации о содержащихся в составе лекарственного препарата веществ, подлежащих контролю на территории Российской Федерации в соответствии с законодательством о наркотических средств, психотропных веществ и их </w:t>
            </w:r>
            <w:proofErr w:type="spellStart"/>
            <w:r w:rsidRPr="00E95722">
              <w:rPr>
                <w:rFonts w:ascii="Times New Roman" w:hAnsi="Times New Roman" w:cs="Times New Roman"/>
                <w:color w:val="000000" w:themeColor="text1"/>
                <w:szCs w:val="24"/>
              </w:rPr>
              <w:t>прекурсоров</w:t>
            </w:r>
            <w:proofErr w:type="spellEnd"/>
            <w:r w:rsidRPr="00E95722">
              <w:rPr>
                <w:rFonts w:ascii="Times New Roman" w:hAnsi="Times New Roman" w:cs="Times New Roman"/>
                <w:color w:val="000000" w:themeColor="text1"/>
                <w:szCs w:val="24"/>
              </w:rPr>
              <w:t>, а также сроках их нахождения в организме человека.</w:t>
            </w:r>
          </w:p>
          <w:p w:rsidR="003B61F2" w:rsidRPr="00A663E6" w:rsidRDefault="00E95722" w:rsidP="00E957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722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Отражение в инструкции к лекарственному препарату, содержащему в своем составе наркотические или психотропные вещества, запрещающего дорожного знака в виде красного круга, который известен каждому водителю, привлечет дополнительное внимание граждан к необходимости воздержаться от поездок за рулем в период действия таких препаратов на организм человека, так как это может обернуться для них суровым административным или даже уголовным наказанием за нарушение Правил дорожного движения</w:t>
            </w:r>
          </w:p>
        </w:tc>
        <w:tc>
          <w:tcPr>
            <w:tcW w:w="1843" w:type="dxa"/>
          </w:tcPr>
          <w:p w:rsidR="00E95722" w:rsidRDefault="00E95722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E957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</w:t>
            </w:r>
            <w:proofErr w:type="gramEnd"/>
            <w:r w:rsidRPr="00E957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B61F2" w:rsidRPr="00A663E6" w:rsidRDefault="00E95722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57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Я.Е.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57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08297A">
        <w:tc>
          <w:tcPr>
            <w:tcW w:w="14879" w:type="dxa"/>
            <w:gridSpan w:val="6"/>
          </w:tcPr>
          <w:p w:rsidR="003B61F2" w:rsidRPr="00A663E6" w:rsidRDefault="00924B46" w:rsidP="0084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образованию и науке</w:t>
            </w:r>
          </w:p>
        </w:tc>
      </w:tr>
      <w:tr w:rsidR="00AF21A7" w:rsidRPr="007D6443" w:rsidTr="006017F7">
        <w:trPr>
          <w:trHeight w:val="293"/>
        </w:trPr>
        <w:tc>
          <w:tcPr>
            <w:tcW w:w="674" w:type="dxa"/>
          </w:tcPr>
          <w:p w:rsidR="00AF21A7" w:rsidRPr="00A663E6" w:rsidRDefault="00EE4CD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149" w:type="dxa"/>
          </w:tcPr>
          <w:p w:rsidR="00AF21A7" w:rsidRPr="00A663E6" w:rsidRDefault="00CD3241" w:rsidP="00AF21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918255-8 «О внесении изменений в Федеральный закон «Об образовании в Российской Федерации» (в части совершенствования независимой оценки качества подготовки обучающихся в организациях, реализующих образовательные программы)</w:t>
            </w:r>
          </w:p>
        </w:tc>
        <w:tc>
          <w:tcPr>
            <w:tcW w:w="5811" w:type="dxa"/>
          </w:tcPr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В целях установления единого порядка осуществления НОКПО законопроектом предусматривается: 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>наделение</w:t>
            </w:r>
            <w:proofErr w:type="gramEnd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федеральных органов исполнительной власти, исполнительных органов субъектов Российской Федерации (далее - уполномоченные органы государственной власти) полномочиями по проведению НОКПО и принятию решения о проведении НОКПО; 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>установление</w:t>
            </w:r>
            <w:proofErr w:type="gramEnd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порядка организации и осуществления НОКПО;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>установление</w:t>
            </w:r>
            <w:proofErr w:type="gramEnd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порядка принятия мер по повышению качества подготовки обучающихся; 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>определение</w:t>
            </w:r>
            <w:proofErr w:type="gramEnd"/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мер по повышению качества подготовки обучающихся по результатам НОКПО (составление заключения о выявленных несоответствиях качества подготовки обучающихся и установление срока на их устранение, запрет приема при выявлении таких несоответствий и порядок его возобновления). В случае, если при повторном проведении НОКПО будет выявлено неустранение выявленных несоо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тветствий уполномоченные органы</w:t>
            </w:r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наделяются правом по лишению организации государственной аккредитации.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>Предусматривается привлечение аккредитованных независимых экспертов, независимых экспертных организаций. По решению уполномоченных органов организационно-техническое и информационно-методическое сопровождение НОКПО может осуществляться с привлечением их подведомственных организаций.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Законопроектом также предусмотрены: </w:t>
            </w:r>
          </w:p>
          <w:p w:rsidR="00CD3241" w:rsidRPr="00CD3241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- оптимизация лицензионных требований; </w:t>
            </w:r>
          </w:p>
          <w:p w:rsidR="00AF21A7" w:rsidRPr="00A663E6" w:rsidRDefault="00CD3241" w:rsidP="00CD32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241">
              <w:rPr>
                <w:rFonts w:ascii="Times New Roman" w:hAnsi="Times New Roman" w:cs="Times New Roman"/>
                <w:color w:val="000000" w:themeColor="text1"/>
                <w:szCs w:val="24"/>
              </w:rPr>
              <w:t>- расширение оснований для выдачи предписаний при проведении контрольных-надзорных мероприятий</w:t>
            </w:r>
          </w:p>
        </w:tc>
        <w:tc>
          <w:tcPr>
            <w:tcW w:w="1843" w:type="dxa"/>
          </w:tcPr>
          <w:p w:rsidR="00CD3241" w:rsidRDefault="00CD3241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епутаты</w:t>
            </w:r>
            <w:proofErr w:type="gram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D3241" w:rsidRDefault="00CD3241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Кабышев</w:t>
            </w:r>
            <w:proofErr w:type="spell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Белых, Б.А.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Чернышов</w:t>
            </w:r>
            <w:proofErr w:type="spell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Леонов, А.П.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Метелев</w:t>
            </w:r>
            <w:proofErr w:type="spell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Мажуга</w:t>
            </w:r>
            <w:proofErr w:type="spell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Пилипенко, В.В.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Сипягин,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Харченко, 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Кононов,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Кузьмин, Я.В.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Лантратова</w:t>
            </w:r>
          </w:p>
          <w:p w:rsidR="00CD3241" w:rsidRDefault="00CD3241" w:rsidP="00CD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енаторы</w:t>
            </w:r>
            <w:proofErr w:type="gram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F21A7" w:rsidRPr="00A663E6" w:rsidRDefault="00CD3241" w:rsidP="00CD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Гумерова</w:t>
            </w:r>
            <w:proofErr w:type="spellEnd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Л.Н.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Скаковская</w:t>
            </w:r>
            <w:proofErr w:type="spellEnd"/>
          </w:p>
        </w:tc>
        <w:tc>
          <w:tcPr>
            <w:tcW w:w="1701" w:type="dxa"/>
          </w:tcPr>
          <w:p w:rsidR="00AF21A7" w:rsidRPr="00A663E6" w:rsidRDefault="00AF21A7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F21A7" w:rsidRPr="00A663E6" w:rsidRDefault="00AC2954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E6" w:rsidRDefault="007274E6" w:rsidP="002926C8">
      <w:pPr>
        <w:spacing w:after="0" w:line="240" w:lineRule="auto"/>
      </w:pPr>
      <w:r>
        <w:separator/>
      </w:r>
    </w:p>
  </w:endnote>
  <w:endnote w:type="continuationSeparator" w:id="0">
    <w:p w:rsidR="007274E6" w:rsidRDefault="007274E6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E6" w:rsidRDefault="007274E6" w:rsidP="002926C8">
      <w:pPr>
        <w:spacing w:after="0" w:line="240" w:lineRule="auto"/>
      </w:pPr>
      <w:r>
        <w:separator/>
      </w:r>
    </w:p>
  </w:footnote>
  <w:footnote w:type="continuationSeparator" w:id="0">
    <w:p w:rsidR="007274E6" w:rsidRDefault="007274E6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CD1">
          <w:rPr>
            <w:noProof/>
          </w:rPr>
          <w:t>5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16B4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5642"/>
    <w:rsid w:val="0009623A"/>
    <w:rsid w:val="000A0314"/>
    <w:rsid w:val="000A0E2F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2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2C6A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7F7"/>
    <w:rsid w:val="00601857"/>
    <w:rsid w:val="00602CFF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19F3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274E6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1E1A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5312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68A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4B46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8F7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0DB9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435BC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3FBF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36A2"/>
    <w:rsid w:val="00CC5A64"/>
    <w:rsid w:val="00CC6661"/>
    <w:rsid w:val="00CC760D"/>
    <w:rsid w:val="00CD1C11"/>
    <w:rsid w:val="00CD324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56D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572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4CD1"/>
    <w:rsid w:val="00EE7404"/>
    <w:rsid w:val="00EE7DBA"/>
    <w:rsid w:val="00EF02C1"/>
    <w:rsid w:val="00EF63A5"/>
    <w:rsid w:val="00EF63C2"/>
    <w:rsid w:val="00EF6503"/>
    <w:rsid w:val="00F00C21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66F37"/>
    <w:rsid w:val="00F70BAE"/>
    <w:rsid w:val="00F764DF"/>
    <w:rsid w:val="00F80A5B"/>
    <w:rsid w:val="00F8212E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5FF5-ABB2-47AB-9BFF-D5778377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147</cp:revision>
  <cp:lastPrinted>2016-03-11T04:22:00Z</cp:lastPrinted>
  <dcterms:created xsi:type="dcterms:W3CDTF">2015-03-11T04:16:00Z</dcterms:created>
  <dcterms:modified xsi:type="dcterms:W3CDTF">2025-06-18T03:02:00Z</dcterms:modified>
</cp:coreProperties>
</file>